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9A786" w14:textId="3CEC5C05" w:rsidR="00DC7350" w:rsidRDefault="0092337E" w:rsidP="001D30C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4258C7">
        <w:rPr>
          <w:rFonts w:ascii="Times New Roman" w:eastAsia="Times New Roman" w:hAnsi="Times New Roman" w:cs="Times New Roman"/>
          <w:sz w:val="24"/>
        </w:rPr>
        <w:t>Na temelju članka 25. Statuta Općine Bukovlje (“Službeni vjesnik Brodsko-posavske županije”</w:t>
      </w:r>
      <w:r w:rsidR="00C179CD">
        <w:rPr>
          <w:rFonts w:ascii="Times New Roman" w:eastAsia="Times New Roman" w:hAnsi="Times New Roman" w:cs="Times New Roman"/>
          <w:sz w:val="24"/>
        </w:rPr>
        <w:t xml:space="preserve"> </w:t>
      </w:r>
      <w:r w:rsidR="004258C7">
        <w:rPr>
          <w:rFonts w:ascii="Times New Roman" w:eastAsia="Times New Roman" w:hAnsi="Times New Roman" w:cs="Times New Roman"/>
          <w:sz w:val="24"/>
        </w:rPr>
        <w:t>broj 3/18</w:t>
      </w:r>
      <w:r w:rsidR="00BB7F4D">
        <w:rPr>
          <w:rFonts w:ascii="Times New Roman" w:eastAsia="Times New Roman" w:hAnsi="Times New Roman" w:cs="Times New Roman"/>
          <w:sz w:val="24"/>
        </w:rPr>
        <w:t>,</w:t>
      </w:r>
      <w:r w:rsidR="007D65F3">
        <w:rPr>
          <w:rFonts w:ascii="Times New Roman" w:eastAsia="Times New Roman" w:hAnsi="Times New Roman" w:cs="Times New Roman"/>
          <w:sz w:val="24"/>
        </w:rPr>
        <w:t>.</w:t>
      </w:r>
      <w:r w:rsidR="00BB7F4D">
        <w:rPr>
          <w:rFonts w:ascii="Times New Roman" w:eastAsia="Times New Roman" w:hAnsi="Times New Roman" w:cs="Times New Roman"/>
          <w:sz w:val="24"/>
        </w:rPr>
        <w:t>4/20</w:t>
      </w:r>
      <w:r w:rsidR="007D65F3">
        <w:rPr>
          <w:rFonts w:ascii="Times New Roman" w:eastAsia="Times New Roman" w:hAnsi="Times New Roman" w:cs="Times New Roman"/>
          <w:sz w:val="24"/>
        </w:rPr>
        <w:t>.</w:t>
      </w:r>
      <w:r w:rsidR="00BB7F4D">
        <w:rPr>
          <w:rFonts w:ascii="Times New Roman" w:eastAsia="Times New Roman" w:hAnsi="Times New Roman" w:cs="Times New Roman"/>
          <w:sz w:val="24"/>
        </w:rPr>
        <w:t xml:space="preserve"> i 10/21</w:t>
      </w:r>
      <w:r w:rsidR="007D65F3">
        <w:rPr>
          <w:rFonts w:ascii="Times New Roman" w:eastAsia="Times New Roman" w:hAnsi="Times New Roman" w:cs="Times New Roman"/>
          <w:sz w:val="24"/>
        </w:rPr>
        <w:t>.</w:t>
      </w:r>
      <w:r w:rsidR="004258C7">
        <w:rPr>
          <w:rFonts w:ascii="Times New Roman" w:eastAsia="Times New Roman" w:hAnsi="Times New Roman" w:cs="Times New Roman"/>
          <w:sz w:val="24"/>
        </w:rPr>
        <w:t>), Općinsko vij</w:t>
      </w:r>
      <w:r>
        <w:rPr>
          <w:rFonts w:ascii="Times New Roman" w:eastAsia="Times New Roman" w:hAnsi="Times New Roman" w:cs="Times New Roman"/>
          <w:sz w:val="24"/>
        </w:rPr>
        <w:t>eće Općine Bukovlje na</w:t>
      </w:r>
      <w:r w:rsidR="00F8773E">
        <w:rPr>
          <w:rFonts w:ascii="Times New Roman" w:eastAsia="Times New Roman" w:hAnsi="Times New Roman" w:cs="Times New Roman"/>
          <w:sz w:val="24"/>
        </w:rPr>
        <w:t xml:space="preserve"> svojoj </w:t>
      </w:r>
      <w:r w:rsidR="00212608">
        <w:rPr>
          <w:rFonts w:ascii="Times New Roman" w:eastAsia="Times New Roman" w:hAnsi="Times New Roman" w:cs="Times New Roman"/>
          <w:sz w:val="24"/>
        </w:rPr>
        <w:t xml:space="preserve">12. </w:t>
      </w:r>
      <w:r w:rsidR="00F8773E">
        <w:rPr>
          <w:rFonts w:ascii="Times New Roman" w:eastAsia="Times New Roman" w:hAnsi="Times New Roman" w:cs="Times New Roman"/>
          <w:sz w:val="24"/>
        </w:rPr>
        <w:t xml:space="preserve">sjednici </w:t>
      </w:r>
      <w:r w:rsidR="006D227E">
        <w:rPr>
          <w:rFonts w:ascii="Times New Roman" w:eastAsia="Times New Roman" w:hAnsi="Times New Roman" w:cs="Times New Roman"/>
          <w:sz w:val="24"/>
        </w:rPr>
        <w:t xml:space="preserve">održanoj </w:t>
      </w:r>
      <w:r w:rsidR="00B857D0">
        <w:rPr>
          <w:rFonts w:ascii="Times New Roman" w:eastAsia="Times New Roman" w:hAnsi="Times New Roman" w:cs="Times New Roman"/>
          <w:sz w:val="24"/>
        </w:rPr>
        <w:t>7</w:t>
      </w:r>
      <w:r w:rsidR="00212608">
        <w:rPr>
          <w:rFonts w:ascii="Times New Roman" w:eastAsia="Times New Roman" w:hAnsi="Times New Roman" w:cs="Times New Roman"/>
          <w:sz w:val="24"/>
        </w:rPr>
        <w:t xml:space="preserve">. prosinca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58C7">
        <w:rPr>
          <w:rFonts w:ascii="Times New Roman" w:eastAsia="Times New Roman" w:hAnsi="Times New Roman" w:cs="Times New Roman"/>
          <w:sz w:val="24"/>
        </w:rPr>
        <w:t>20</w:t>
      </w:r>
      <w:r w:rsidR="003645CE">
        <w:rPr>
          <w:rFonts w:ascii="Times New Roman" w:eastAsia="Times New Roman" w:hAnsi="Times New Roman" w:cs="Times New Roman"/>
          <w:sz w:val="24"/>
        </w:rPr>
        <w:t>22</w:t>
      </w:r>
      <w:r w:rsidR="004258C7">
        <w:rPr>
          <w:rFonts w:ascii="Times New Roman" w:eastAsia="Times New Roman" w:hAnsi="Times New Roman" w:cs="Times New Roman"/>
          <w:sz w:val="24"/>
        </w:rPr>
        <w:t xml:space="preserve"> godine, donosi</w:t>
      </w:r>
    </w:p>
    <w:p w14:paraId="3A8CA489" w14:textId="77777777" w:rsidR="00DC7350" w:rsidRDefault="00DC7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90E1FA" w14:textId="60E0D432" w:rsidR="00DC7350" w:rsidRDefault="00F877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PROGRAM</w:t>
      </w:r>
    </w:p>
    <w:p w14:paraId="113A153B" w14:textId="20BA777F" w:rsidR="00DC7350" w:rsidRDefault="00F8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 w:rsidR="00385DA5">
        <w:rPr>
          <w:rFonts w:ascii="Times New Roman" w:eastAsia="Times New Roman" w:hAnsi="Times New Roman" w:cs="Times New Roman"/>
          <w:sz w:val="24"/>
        </w:rPr>
        <w:t xml:space="preserve">državanja i izgradnje </w:t>
      </w:r>
      <w:r w:rsidR="00385DA5" w:rsidRPr="006733FA">
        <w:rPr>
          <w:rFonts w:ascii="Times New Roman" w:eastAsia="Times New Roman" w:hAnsi="Times New Roman" w:cs="Times New Roman"/>
          <w:sz w:val="24"/>
        </w:rPr>
        <w:t xml:space="preserve">ostalih </w:t>
      </w:r>
      <w:r w:rsidR="00385DA5">
        <w:rPr>
          <w:rFonts w:ascii="Times New Roman" w:eastAsia="Times New Roman" w:hAnsi="Times New Roman" w:cs="Times New Roman"/>
          <w:sz w:val="24"/>
        </w:rPr>
        <w:t>građevinskih objekata</w:t>
      </w:r>
    </w:p>
    <w:p w14:paraId="7C4D3100" w14:textId="36607038" w:rsidR="00DC7350" w:rsidRDefault="0042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na </w:t>
      </w:r>
      <w:r w:rsidR="00DE252A">
        <w:rPr>
          <w:rFonts w:ascii="Times New Roman" w:eastAsia="Times New Roman" w:hAnsi="Times New Roman" w:cs="Times New Roman"/>
          <w:sz w:val="24"/>
        </w:rPr>
        <w:t>području Općine Bukovlje za 202</w:t>
      </w:r>
      <w:r w:rsidR="003645CE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 godinu</w:t>
      </w:r>
    </w:p>
    <w:p w14:paraId="46735F87" w14:textId="77777777" w:rsidR="00FD2BCB" w:rsidRDefault="00FD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622C89" w14:textId="5DA60DFC" w:rsidR="00DC7350" w:rsidRPr="0092337E" w:rsidRDefault="0042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2337E">
        <w:rPr>
          <w:rFonts w:ascii="Times New Roman" w:eastAsia="Times New Roman" w:hAnsi="Times New Roman" w:cs="Times New Roman"/>
          <w:b/>
          <w:sz w:val="24"/>
        </w:rPr>
        <w:t>Članak 1.</w:t>
      </w:r>
    </w:p>
    <w:p w14:paraId="0B532CAF" w14:textId="77777777" w:rsidR="00DC7350" w:rsidRDefault="00DC73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8875696" w14:textId="0BC1F149" w:rsidR="000016B9" w:rsidRDefault="004258C7" w:rsidP="00836B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Ovim programom određuju se </w:t>
      </w:r>
      <w:r w:rsidR="00385DA5">
        <w:rPr>
          <w:rFonts w:ascii="Times New Roman" w:eastAsia="Times New Roman" w:hAnsi="Times New Roman" w:cs="Times New Roman"/>
          <w:sz w:val="24"/>
        </w:rPr>
        <w:t>građevinski</w:t>
      </w:r>
      <w:r>
        <w:rPr>
          <w:rFonts w:ascii="Times New Roman" w:eastAsia="Times New Roman" w:hAnsi="Times New Roman" w:cs="Times New Roman"/>
          <w:sz w:val="24"/>
        </w:rPr>
        <w:t xml:space="preserve"> objekti na području Općine Bukovlje koji će se graditi i obje</w:t>
      </w:r>
      <w:r w:rsidR="00212608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kti na kojima će se vršiti dodatna ulaganja</w:t>
      </w:r>
      <w:r w:rsidR="009B4E68">
        <w:rPr>
          <w:rFonts w:ascii="Times New Roman" w:eastAsia="Times New Roman" w:hAnsi="Times New Roman" w:cs="Times New Roman"/>
          <w:sz w:val="24"/>
        </w:rPr>
        <w:t xml:space="preserve"> u 2023.g.</w:t>
      </w:r>
      <w:r>
        <w:rPr>
          <w:rFonts w:ascii="Times New Roman" w:eastAsia="Times New Roman" w:hAnsi="Times New Roman" w:cs="Times New Roman"/>
          <w:sz w:val="24"/>
        </w:rPr>
        <w:t>, te opis poslova s procjenom troškova.</w:t>
      </w:r>
    </w:p>
    <w:p w14:paraId="3B117E2D" w14:textId="77777777" w:rsidR="000016B9" w:rsidRPr="000016B9" w:rsidRDefault="000016B9" w:rsidP="00836B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AE761B2" w14:textId="08FC3D46" w:rsidR="00FD2BCB" w:rsidRPr="00BD391C" w:rsidRDefault="00BD391C" w:rsidP="00BD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D391C">
        <w:rPr>
          <w:rFonts w:ascii="Times New Roman" w:eastAsia="Times New Roman" w:hAnsi="Times New Roman" w:cs="Times New Roman"/>
          <w:b/>
          <w:sz w:val="24"/>
        </w:rPr>
        <w:t>AKTIVNOST: A1011-01-Održavanje i izgradnja građevinskih objekata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9"/>
        <w:gridCol w:w="2631"/>
        <w:gridCol w:w="1687"/>
        <w:gridCol w:w="1289"/>
      </w:tblGrid>
      <w:tr w:rsidR="00DC7350" w14:paraId="32733AA8" w14:textId="77777777" w:rsidTr="00F8773E">
        <w:trPr>
          <w:trHeight w:val="1"/>
        </w:trPr>
        <w:tc>
          <w:tcPr>
            <w:tcW w:w="3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D9F5B" w14:textId="61AC160E" w:rsidR="00DC7350" w:rsidRPr="00990741" w:rsidRDefault="002F30B5" w:rsidP="002F30B5">
            <w:pPr>
              <w:spacing w:after="0" w:line="240" w:lineRule="auto"/>
              <w:rPr>
                <w:b/>
                <w:bCs/>
              </w:rPr>
            </w:pPr>
            <w:r w:rsidRPr="0099074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1. </w:t>
            </w:r>
            <w:r w:rsidR="004258C7" w:rsidRPr="0099074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OBJEKT:</w:t>
            </w:r>
          </w:p>
        </w:tc>
        <w:tc>
          <w:tcPr>
            <w:tcW w:w="573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72500" w14:textId="77777777" w:rsidR="00DC7350" w:rsidRPr="00990741" w:rsidRDefault="004258C7">
            <w:pPr>
              <w:spacing w:after="0" w:line="240" w:lineRule="auto"/>
              <w:jc w:val="both"/>
              <w:rPr>
                <w:b/>
                <w:bCs/>
              </w:rPr>
            </w:pPr>
            <w:r w:rsidRPr="0099074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IGRALIŠTE VRANOVCI</w:t>
            </w:r>
          </w:p>
        </w:tc>
      </w:tr>
      <w:tr w:rsidR="00DC7350" w14:paraId="5FB6FE00" w14:textId="77777777" w:rsidTr="00F8773E">
        <w:trPr>
          <w:trHeight w:val="1"/>
        </w:trPr>
        <w:tc>
          <w:tcPr>
            <w:tcW w:w="3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E07B7" w14:textId="77777777" w:rsidR="00DC7350" w:rsidRDefault="004258C7">
            <w:pPr>
              <w:spacing w:after="0" w:line="240" w:lineRule="auto"/>
              <w:ind w:left="-142"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>OPIS POSLA:</w:t>
            </w:r>
          </w:p>
        </w:tc>
        <w:tc>
          <w:tcPr>
            <w:tcW w:w="573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AB24D" w14:textId="0E25957F" w:rsidR="00DC7350" w:rsidRPr="00880567" w:rsidRDefault="00033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567">
              <w:rPr>
                <w:rFonts w:ascii="Times New Roman" w:hAnsi="Times New Roman" w:cs="Times New Roman"/>
              </w:rPr>
              <w:t>Adaptacija i uređenje objekata</w:t>
            </w:r>
          </w:p>
        </w:tc>
      </w:tr>
      <w:tr w:rsidR="00DC7350" w14:paraId="16C3C2A8" w14:textId="77777777" w:rsidTr="000333A0">
        <w:trPr>
          <w:trHeight w:val="1"/>
        </w:trPr>
        <w:tc>
          <w:tcPr>
            <w:tcW w:w="3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B3187" w14:textId="77777777" w:rsidR="00DC7350" w:rsidRDefault="00425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AKTIVNOST I POZICIJA U PRORAČUNU:</w:t>
            </w:r>
          </w:p>
        </w:tc>
        <w:tc>
          <w:tcPr>
            <w:tcW w:w="4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7AE42" w14:textId="77777777" w:rsidR="00DC7350" w:rsidRDefault="00425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Ostali građevinski objekti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4E5E2" w14:textId="77777777" w:rsidR="00DC7350" w:rsidRDefault="00DC73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C7350" w14:paraId="7C964CA2" w14:textId="77777777" w:rsidTr="000333A0">
        <w:trPr>
          <w:trHeight w:val="1"/>
        </w:trPr>
        <w:tc>
          <w:tcPr>
            <w:tcW w:w="3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F594E" w14:textId="77777777" w:rsidR="00DC7350" w:rsidRDefault="00425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PLAN FINANCIJSKIH SREDSTAVA:</w:t>
            </w:r>
          </w:p>
        </w:tc>
        <w:tc>
          <w:tcPr>
            <w:tcW w:w="4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200F8" w14:textId="77777777" w:rsidR="00DC7350" w:rsidRDefault="00DC73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BF8D9" w14:textId="2AD9259E" w:rsidR="00DC7350" w:rsidRDefault="000333A0" w:rsidP="001D30C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40.000,00 EUR </w:t>
            </w:r>
          </w:p>
        </w:tc>
      </w:tr>
      <w:tr w:rsidR="00DC7350" w14:paraId="63E9D400" w14:textId="77777777" w:rsidTr="000333A0">
        <w:trPr>
          <w:trHeight w:val="1"/>
        </w:trPr>
        <w:tc>
          <w:tcPr>
            <w:tcW w:w="3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6DEB6" w14:textId="77777777" w:rsidR="00DC7350" w:rsidRDefault="00425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IZVORI FINANCIRANJA: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AA955" w14:textId="6F7A8815" w:rsidR="00DC7350" w:rsidRDefault="007D46DF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Kapitalne pomoći 52</w:t>
            </w:r>
          </w:p>
        </w:tc>
        <w:tc>
          <w:tcPr>
            <w:tcW w:w="17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F0B13" w14:textId="71FD9BCC" w:rsidR="00DC7350" w:rsidRDefault="000333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40.000,00 EUR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8D902" w14:textId="77777777" w:rsidR="00DC7350" w:rsidRDefault="00425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14:paraId="1C39B874" w14:textId="77777777" w:rsidR="00DC7350" w:rsidRDefault="00DC73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2548"/>
        <w:gridCol w:w="1806"/>
        <w:gridCol w:w="1238"/>
      </w:tblGrid>
      <w:tr w:rsidR="00DC7350" w14:paraId="2C5C57B8" w14:textId="77777777" w:rsidTr="00F8773E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6025E" w14:textId="77777777" w:rsidR="00DC7350" w:rsidRPr="00990741" w:rsidRDefault="002F30B5" w:rsidP="002F30B5">
            <w:pPr>
              <w:spacing w:after="0" w:line="240" w:lineRule="auto"/>
              <w:rPr>
                <w:b/>
                <w:bCs/>
              </w:rPr>
            </w:pPr>
            <w:r w:rsidRPr="0099074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2. </w:t>
            </w:r>
            <w:r w:rsidR="004258C7" w:rsidRPr="0099074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OBJEKT:</w:t>
            </w:r>
          </w:p>
        </w:tc>
        <w:tc>
          <w:tcPr>
            <w:tcW w:w="572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5D43E" w14:textId="77777777" w:rsidR="00DC7350" w:rsidRPr="00990741" w:rsidRDefault="004258C7">
            <w:pPr>
              <w:spacing w:after="0" w:line="240" w:lineRule="auto"/>
              <w:rPr>
                <w:b/>
                <w:bCs/>
              </w:rPr>
            </w:pPr>
            <w:r w:rsidRPr="0099074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IGRALIŠTE BUKOVLJE</w:t>
            </w:r>
          </w:p>
        </w:tc>
      </w:tr>
      <w:tr w:rsidR="00DC7350" w14:paraId="66D6179A" w14:textId="77777777" w:rsidTr="00F8773E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DF7CC" w14:textId="77777777" w:rsidR="00DC7350" w:rsidRDefault="00425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OPIS POSLA:</w:t>
            </w:r>
          </w:p>
        </w:tc>
        <w:tc>
          <w:tcPr>
            <w:tcW w:w="572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831A9" w14:textId="172FC791" w:rsidR="00DC7350" w:rsidRDefault="003645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Uređenja</w:t>
            </w:r>
            <w:r w:rsidR="004258C7">
              <w:rPr>
                <w:rFonts w:ascii="Times New Roman" w:eastAsia="Times New Roman" w:hAnsi="Times New Roman" w:cs="Times New Roman"/>
                <w:sz w:val="24"/>
              </w:rPr>
              <w:t xml:space="preserve"> terena</w:t>
            </w:r>
            <w:r w:rsidR="001950B3">
              <w:rPr>
                <w:rFonts w:ascii="Times New Roman" w:eastAsia="Times New Roman" w:hAnsi="Times New Roman" w:cs="Times New Roman"/>
                <w:sz w:val="24"/>
              </w:rPr>
              <w:t xml:space="preserve"> i okoliša</w:t>
            </w:r>
            <w:r w:rsidR="001B416A">
              <w:rPr>
                <w:rFonts w:ascii="Times New Roman" w:eastAsia="Times New Roman" w:hAnsi="Times New Roman" w:cs="Times New Roman"/>
                <w:sz w:val="24"/>
              </w:rPr>
              <w:t>-Firov kraj</w:t>
            </w:r>
          </w:p>
        </w:tc>
      </w:tr>
      <w:tr w:rsidR="00DC7350" w14:paraId="587D8654" w14:textId="77777777" w:rsidTr="001D30C2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46EC6" w14:textId="77777777" w:rsidR="00DC7350" w:rsidRDefault="00425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AKTIVNOST I POZICIJA U PRORAČUNU:</w:t>
            </w:r>
          </w:p>
        </w:tc>
        <w:tc>
          <w:tcPr>
            <w:tcW w:w="4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A771F" w14:textId="77777777" w:rsidR="00DC7350" w:rsidRDefault="00425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Ostali građevinski objekti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8CE42" w14:textId="77777777" w:rsidR="00DC7350" w:rsidRDefault="00DC73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C7350" w14:paraId="36DBA4E9" w14:textId="77777777" w:rsidTr="001D30C2">
        <w:tc>
          <w:tcPr>
            <w:tcW w:w="3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721E0" w14:textId="77777777" w:rsidR="00DC7350" w:rsidRDefault="00425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PLAN FINANCIJSKIH SREDSTAVA:</w:t>
            </w:r>
          </w:p>
        </w:tc>
        <w:tc>
          <w:tcPr>
            <w:tcW w:w="4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B74A7" w14:textId="77777777" w:rsidR="00DC7350" w:rsidRDefault="00DC73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7022E" w14:textId="360B8785" w:rsidR="00DC7350" w:rsidRDefault="000333A0" w:rsidP="001D30C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73.000,00 EUR</w:t>
            </w:r>
          </w:p>
        </w:tc>
      </w:tr>
      <w:tr w:rsidR="00DC7350" w14:paraId="0303AB87" w14:textId="77777777" w:rsidTr="000333A0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23E69" w14:textId="77777777" w:rsidR="00DC7350" w:rsidRDefault="00425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IZVORI FINANCIRANJA:</w:t>
            </w:r>
          </w:p>
        </w:tc>
        <w:tc>
          <w:tcPr>
            <w:tcW w:w="2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10BBA" w14:textId="2C9FE9D6" w:rsidR="00DC7350" w:rsidRDefault="00B7100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Opći prihodi i primici 12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BA048" w14:textId="30180138" w:rsidR="00DC7350" w:rsidRDefault="000333A0" w:rsidP="000333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73.000,00 EUR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0CF76" w14:textId="77777777" w:rsidR="00DC7350" w:rsidRDefault="00425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14:paraId="3ED7FC5C" w14:textId="018C9A8A" w:rsidR="00DC7350" w:rsidRDefault="00DC73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0"/>
        <w:gridCol w:w="2756"/>
        <w:gridCol w:w="1798"/>
        <w:gridCol w:w="1228"/>
      </w:tblGrid>
      <w:tr w:rsidR="00990741" w14:paraId="761A479C" w14:textId="77777777" w:rsidTr="00880567">
        <w:trPr>
          <w:trHeight w:val="1"/>
          <w:jc w:val="center"/>
        </w:trPr>
        <w:tc>
          <w:tcPr>
            <w:tcW w:w="3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232B5" w14:textId="3DBB8A51" w:rsidR="00990741" w:rsidRPr="00990741" w:rsidRDefault="000333A0" w:rsidP="00C1642B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="00990741" w:rsidRPr="0099074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 OBJEKT:</w:t>
            </w:r>
          </w:p>
        </w:tc>
        <w:tc>
          <w:tcPr>
            <w:tcW w:w="59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02863" w14:textId="086AACF4" w:rsidR="00990741" w:rsidRPr="00990741" w:rsidRDefault="000333A0" w:rsidP="00C1642B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ODRŽAVANJE GRAĐ. OBJEKATA U VLASNIŠTVU</w:t>
            </w:r>
          </w:p>
        </w:tc>
      </w:tr>
      <w:tr w:rsidR="00990741" w14:paraId="7EFC3D46" w14:textId="77777777" w:rsidTr="00880567">
        <w:trPr>
          <w:trHeight w:val="1"/>
          <w:jc w:val="center"/>
        </w:trPr>
        <w:tc>
          <w:tcPr>
            <w:tcW w:w="3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A3038" w14:textId="77777777" w:rsidR="00990741" w:rsidRDefault="00990741" w:rsidP="00C164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OPIS POSLA:</w:t>
            </w:r>
          </w:p>
        </w:tc>
        <w:tc>
          <w:tcPr>
            <w:tcW w:w="59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8BA9E" w14:textId="351D1EFF" w:rsidR="00990741" w:rsidRDefault="00B7100B" w:rsidP="00C164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Održavanje</w:t>
            </w:r>
            <w:r w:rsidR="000333A0">
              <w:rPr>
                <w:rFonts w:ascii="Times New Roman" w:eastAsia="Times New Roman" w:hAnsi="Times New Roman" w:cs="Times New Roman"/>
                <w:sz w:val="24"/>
              </w:rPr>
              <w:t xml:space="preserve"> domova</w:t>
            </w:r>
          </w:p>
        </w:tc>
      </w:tr>
      <w:tr w:rsidR="00990741" w14:paraId="1AE786E1" w14:textId="77777777" w:rsidTr="00880567">
        <w:trPr>
          <w:trHeight w:val="1"/>
          <w:jc w:val="center"/>
        </w:trPr>
        <w:tc>
          <w:tcPr>
            <w:tcW w:w="3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7ACA1" w14:textId="77777777" w:rsidR="00990741" w:rsidRDefault="00990741" w:rsidP="00C164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AKTIVNOST I POZICIJA U PRORAČUNU:</w:t>
            </w:r>
          </w:p>
        </w:tc>
        <w:tc>
          <w:tcPr>
            <w:tcW w:w="46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65C40" w14:textId="11195A47" w:rsidR="00990741" w:rsidRDefault="000333A0" w:rsidP="00C164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Tekuće i investicijsko održavanje objekata</w:t>
            </w: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DF332" w14:textId="77777777" w:rsidR="00990741" w:rsidRDefault="00990741" w:rsidP="00C164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0741" w14:paraId="6AB7A0B2" w14:textId="77777777" w:rsidTr="00880567">
        <w:trPr>
          <w:trHeight w:val="1"/>
          <w:jc w:val="center"/>
        </w:trPr>
        <w:tc>
          <w:tcPr>
            <w:tcW w:w="3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E24AE" w14:textId="77777777" w:rsidR="00990741" w:rsidRDefault="00990741" w:rsidP="00C164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PLAN FINANCIJSKIH SREDSTAVA:</w:t>
            </w:r>
          </w:p>
        </w:tc>
        <w:tc>
          <w:tcPr>
            <w:tcW w:w="46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1F0DD" w14:textId="77777777" w:rsidR="00990741" w:rsidRDefault="00990741" w:rsidP="00C164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23D54" w14:textId="37CF8B19" w:rsidR="00990741" w:rsidRDefault="000333A0" w:rsidP="001D30C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8.100,00 EUR</w:t>
            </w:r>
          </w:p>
        </w:tc>
      </w:tr>
      <w:tr w:rsidR="00990741" w14:paraId="0BF35F16" w14:textId="77777777" w:rsidTr="00880567">
        <w:trPr>
          <w:trHeight w:val="1"/>
          <w:jc w:val="center"/>
        </w:trPr>
        <w:tc>
          <w:tcPr>
            <w:tcW w:w="3369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CBD0F" w14:textId="77777777" w:rsidR="00990741" w:rsidRDefault="00990741" w:rsidP="00C164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IZVORI FINANCIRANJA: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DAD9C" w14:textId="265E59B0" w:rsidR="00990741" w:rsidRDefault="000333A0" w:rsidP="00C1642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Prihodi od prodaje nefinancijske imovine 71</w:t>
            </w: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A0640" w14:textId="798725C5" w:rsidR="00990741" w:rsidRDefault="000333A0" w:rsidP="00C164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8.100,00 EUR</w:t>
            </w: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E9128" w14:textId="77777777" w:rsidR="00990741" w:rsidRDefault="00990741" w:rsidP="00C164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14:paraId="7320A77E" w14:textId="46C687A8" w:rsidR="00990741" w:rsidRDefault="009907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6358D9" w14:textId="37983A3A" w:rsidR="00BD391C" w:rsidRPr="00BD391C" w:rsidRDefault="00BD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D391C">
        <w:rPr>
          <w:rFonts w:ascii="Times New Roman" w:eastAsia="Times New Roman" w:hAnsi="Times New Roman" w:cs="Times New Roman"/>
          <w:b/>
          <w:sz w:val="24"/>
        </w:rPr>
        <w:t>AKTIVNOST: A1011-02 –Oprema i strojevi za ostale namjene</w:t>
      </w:r>
    </w:p>
    <w:p w14:paraId="494F0DAD" w14:textId="78CC70EC" w:rsidR="00990741" w:rsidRDefault="009907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1"/>
        <w:gridCol w:w="2605"/>
        <w:gridCol w:w="1804"/>
        <w:gridCol w:w="1502"/>
      </w:tblGrid>
      <w:tr w:rsidR="00EF2AE3" w14:paraId="263B9E3A" w14:textId="77777777" w:rsidTr="00880567">
        <w:trPr>
          <w:trHeight w:val="1"/>
          <w:jc w:val="center"/>
        </w:trPr>
        <w:tc>
          <w:tcPr>
            <w:tcW w:w="3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83F2B" w14:textId="60AFB327" w:rsidR="00EF2AE3" w:rsidRPr="00EF2AE3" w:rsidRDefault="000333A0" w:rsidP="00C1642B">
            <w:pPr>
              <w:numPr>
                <w:ilvl w:val="0"/>
                <w:numId w:val="7"/>
              </w:numPr>
              <w:spacing w:after="0" w:line="240" w:lineRule="auto"/>
              <w:ind w:left="-46" w:hanging="36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="00EF2AE3" w:rsidRPr="00EF2AE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 OBJEKT:</w:t>
            </w:r>
          </w:p>
        </w:tc>
        <w:tc>
          <w:tcPr>
            <w:tcW w:w="60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C3C8C" w14:textId="5BE30652" w:rsidR="00EF2AE3" w:rsidRPr="00EF2AE3" w:rsidRDefault="00F8773E" w:rsidP="00C1642B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DJEČ</w:t>
            </w:r>
            <w:r w:rsidR="00EF2AE3" w:rsidRPr="00EF2AE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JE IGRALIŠTE </w:t>
            </w:r>
            <w:r w:rsidR="00F205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BUKOVLJE 1.</w:t>
            </w:r>
          </w:p>
        </w:tc>
      </w:tr>
      <w:tr w:rsidR="00EF2AE3" w14:paraId="1595E068" w14:textId="77777777" w:rsidTr="00880567">
        <w:trPr>
          <w:trHeight w:val="1"/>
          <w:jc w:val="center"/>
        </w:trPr>
        <w:tc>
          <w:tcPr>
            <w:tcW w:w="3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1E8F7" w14:textId="77777777" w:rsidR="00EF2AE3" w:rsidRDefault="00EF2AE3" w:rsidP="00C1642B">
            <w:pPr>
              <w:spacing w:after="0" w:line="240" w:lineRule="auto"/>
              <w:ind w:left="-552" w:firstLine="552"/>
            </w:pPr>
            <w:r>
              <w:rPr>
                <w:rFonts w:ascii="Times New Roman" w:eastAsia="Times New Roman" w:hAnsi="Times New Roman" w:cs="Times New Roman"/>
                <w:sz w:val="24"/>
              </w:rPr>
              <w:t>OPIS POSLA:</w:t>
            </w:r>
          </w:p>
        </w:tc>
        <w:tc>
          <w:tcPr>
            <w:tcW w:w="60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33A07" w14:textId="0098D451" w:rsidR="00EF2AE3" w:rsidRDefault="00EF2AE3" w:rsidP="00C164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Obnova dječjeg igrališta</w:t>
            </w:r>
            <w:r w:rsidR="000016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F409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016B9">
              <w:rPr>
                <w:rFonts w:ascii="Times New Roman" w:eastAsia="Times New Roman" w:hAnsi="Times New Roman" w:cs="Times New Roman"/>
                <w:sz w:val="24"/>
              </w:rPr>
              <w:t>Ul. Sv. Terezije</w:t>
            </w:r>
          </w:p>
        </w:tc>
      </w:tr>
      <w:tr w:rsidR="00EF2AE3" w14:paraId="3AE64EA1" w14:textId="77777777" w:rsidTr="00880567">
        <w:trPr>
          <w:trHeight w:val="1"/>
          <w:jc w:val="center"/>
        </w:trPr>
        <w:tc>
          <w:tcPr>
            <w:tcW w:w="3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EC2A9" w14:textId="77777777" w:rsidR="00EF2AE3" w:rsidRDefault="00EF2AE3" w:rsidP="00C1642B">
            <w:pPr>
              <w:spacing w:after="0" w:line="240" w:lineRule="auto"/>
              <w:ind w:left="-60" w:right="175"/>
            </w:pPr>
            <w:r>
              <w:rPr>
                <w:rFonts w:ascii="Times New Roman" w:eastAsia="Times New Roman" w:hAnsi="Times New Roman" w:cs="Times New Roman"/>
                <w:sz w:val="24"/>
              </w:rPr>
              <w:t>AKTIVNOST I POZICIJA U PRORAČUNU:</w:t>
            </w:r>
          </w:p>
        </w:tc>
        <w:tc>
          <w:tcPr>
            <w:tcW w:w="45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E8ECE" w14:textId="6167FF15" w:rsidR="00EF2AE3" w:rsidRDefault="00EF2AE3" w:rsidP="00C164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Oprema za ostale namjene</w:t>
            </w:r>
          </w:p>
        </w:tc>
        <w:tc>
          <w:tcPr>
            <w:tcW w:w="1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964A2" w14:textId="77777777" w:rsidR="00EF2AE3" w:rsidRDefault="00EF2AE3" w:rsidP="00C164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AE3" w14:paraId="4EE16AC0" w14:textId="77777777" w:rsidTr="00880567">
        <w:trPr>
          <w:trHeight w:val="1"/>
          <w:jc w:val="center"/>
        </w:trPr>
        <w:tc>
          <w:tcPr>
            <w:tcW w:w="3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33DAC" w14:textId="77777777" w:rsidR="00EF2AE3" w:rsidRDefault="00EF2AE3" w:rsidP="00C1642B">
            <w:pPr>
              <w:spacing w:after="0" w:line="240" w:lineRule="auto"/>
              <w:ind w:left="-60"/>
            </w:pPr>
            <w:r>
              <w:rPr>
                <w:rFonts w:ascii="Times New Roman" w:eastAsia="Times New Roman" w:hAnsi="Times New Roman" w:cs="Times New Roman"/>
                <w:sz w:val="24"/>
              </w:rPr>
              <w:t>PLAN FINANCIJSKIH SREDSTAVA:</w:t>
            </w:r>
          </w:p>
        </w:tc>
        <w:tc>
          <w:tcPr>
            <w:tcW w:w="45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1B863" w14:textId="77777777" w:rsidR="00EF2AE3" w:rsidRDefault="00EF2AE3" w:rsidP="00C164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BA40D" w14:textId="653BD4F3" w:rsidR="00EF2AE3" w:rsidRDefault="000333A0" w:rsidP="00C1642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4.000,00 EUR</w:t>
            </w:r>
          </w:p>
        </w:tc>
      </w:tr>
      <w:tr w:rsidR="00EF2AE3" w14:paraId="15C07CF7" w14:textId="77777777" w:rsidTr="00880567">
        <w:trPr>
          <w:trHeight w:val="1"/>
          <w:jc w:val="center"/>
        </w:trPr>
        <w:tc>
          <w:tcPr>
            <w:tcW w:w="3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93479" w14:textId="77777777" w:rsidR="00EF2AE3" w:rsidRDefault="00EF2AE3" w:rsidP="00C1642B">
            <w:pPr>
              <w:spacing w:after="0" w:line="240" w:lineRule="auto"/>
              <w:ind w:left="-552" w:firstLine="552"/>
            </w:pPr>
            <w:r>
              <w:rPr>
                <w:rFonts w:ascii="Times New Roman" w:eastAsia="Times New Roman" w:hAnsi="Times New Roman" w:cs="Times New Roman"/>
                <w:sz w:val="24"/>
              </w:rPr>
              <w:t>IZVORI FINANCIRANJA: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ECEF1" w14:textId="6CCD72BF" w:rsidR="00EF2AE3" w:rsidRDefault="00BD391C" w:rsidP="00C1642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Opći prihodi i primici 12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5A3E0" w14:textId="65B1CB7F" w:rsidR="00EF2AE3" w:rsidRDefault="000333A0" w:rsidP="000333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4.000,00 EUR</w:t>
            </w:r>
          </w:p>
        </w:tc>
        <w:tc>
          <w:tcPr>
            <w:tcW w:w="1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CCEA6" w14:textId="77777777" w:rsidR="00EF2AE3" w:rsidRDefault="00EF2AE3" w:rsidP="00C164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14:paraId="148E173C" w14:textId="77777777" w:rsidR="00F8773E" w:rsidRDefault="00F877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8AF564" w14:textId="77777777" w:rsidR="009B4E68" w:rsidRDefault="009B4E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5"/>
        <w:gridCol w:w="2603"/>
        <w:gridCol w:w="1671"/>
        <w:gridCol w:w="1503"/>
      </w:tblGrid>
      <w:tr w:rsidR="00FD2BCB" w14:paraId="6A9561F7" w14:textId="77777777" w:rsidTr="00880567">
        <w:trPr>
          <w:trHeight w:val="1"/>
          <w:jc w:val="center"/>
        </w:trPr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180BB" w14:textId="62F89DA8" w:rsidR="00FD2BCB" w:rsidRPr="00FD2BCB" w:rsidRDefault="00880567" w:rsidP="00C1642B">
            <w:pPr>
              <w:numPr>
                <w:ilvl w:val="0"/>
                <w:numId w:val="8"/>
              </w:numPr>
              <w:spacing w:after="0" w:line="240" w:lineRule="auto"/>
              <w:ind w:left="-46" w:hanging="36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  <w:r w:rsidR="00FD2BCB" w:rsidRPr="00FD2BC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 OBJEKT:</w:t>
            </w:r>
          </w:p>
        </w:tc>
        <w:tc>
          <w:tcPr>
            <w:tcW w:w="591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44C70" w14:textId="7E25E26F" w:rsidR="00FD2BCB" w:rsidRPr="00FD2BCB" w:rsidRDefault="00F8773E" w:rsidP="00C1642B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DJEČ</w:t>
            </w:r>
            <w:r w:rsidR="00FD2BCB" w:rsidRPr="00FD2BC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JE IGRALIŠTE BUKOVLJE</w:t>
            </w:r>
            <w:r w:rsidR="00F205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2.</w:t>
            </w:r>
          </w:p>
        </w:tc>
      </w:tr>
      <w:tr w:rsidR="00FD2BCB" w14:paraId="79361C4B" w14:textId="77777777" w:rsidTr="00880567">
        <w:trPr>
          <w:trHeight w:val="1"/>
          <w:jc w:val="center"/>
        </w:trPr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C358A" w14:textId="77777777" w:rsidR="00FD2BCB" w:rsidRDefault="00FD2BCB" w:rsidP="00C1642B">
            <w:pPr>
              <w:spacing w:after="0" w:line="240" w:lineRule="auto"/>
              <w:ind w:left="-552" w:firstLine="552"/>
            </w:pPr>
            <w:r>
              <w:rPr>
                <w:rFonts w:ascii="Times New Roman" w:eastAsia="Times New Roman" w:hAnsi="Times New Roman" w:cs="Times New Roman"/>
                <w:sz w:val="24"/>
              </w:rPr>
              <w:t>OPIS POSLA:</w:t>
            </w:r>
          </w:p>
        </w:tc>
        <w:tc>
          <w:tcPr>
            <w:tcW w:w="591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EF627" w14:textId="1E51AEA9" w:rsidR="00FD2BCB" w:rsidRDefault="00FD2BCB" w:rsidP="00C164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Obnova dječjeg igrališta</w:t>
            </w:r>
            <w:r w:rsidR="000016B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9F409E">
              <w:rPr>
                <w:rFonts w:ascii="Times New Roman" w:eastAsia="Times New Roman" w:hAnsi="Times New Roman" w:cs="Times New Roman"/>
                <w:sz w:val="24"/>
              </w:rPr>
              <w:t>Stadionska ulica</w:t>
            </w:r>
          </w:p>
        </w:tc>
      </w:tr>
      <w:tr w:rsidR="00FD2BCB" w14:paraId="22BEFAA1" w14:textId="77777777" w:rsidTr="00880567">
        <w:trPr>
          <w:trHeight w:val="1"/>
          <w:jc w:val="center"/>
        </w:trPr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85931" w14:textId="77777777" w:rsidR="00FD2BCB" w:rsidRDefault="00FD2BCB" w:rsidP="00C1642B">
            <w:pPr>
              <w:spacing w:after="0" w:line="240" w:lineRule="auto"/>
              <w:ind w:left="-60" w:right="175"/>
            </w:pPr>
            <w:r>
              <w:rPr>
                <w:rFonts w:ascii="Times New Roman" w:eastAsia="Times New Roman" w:hAnsi="Times New Roman" w:cs="Times New Roman"/>
                <w:sz w:val="24"/>
              </w:rPr>
              <w:t>AKTIVNOST I POZICIJA U PRORAČUNU:</w:t>
            </w:r>
          </w:p>
        </w:tc>
        <w:tc>
          <w:tcPr>
            <w:tcW w:w="43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26EAB" w14:textId="75481A0A" w:rsidR="00FD2BCB" w:rsidRDefault="00FD2BCB" w:rsidP="00C164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Oprema za ostale namjene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C3CA2" w14:textId="77777777" w:rsidR="00FD2BCB" w:rsidRDefault="00FD2BCB" w:rsidP="00C164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D2BCB" w14:paraId="26EB3CD6" w14:textId="77777777" w:rsidTr="00880567">
        <w:trPr>
          <w:trHeight w:val="1"/>
          <w:jc w:val="center"/>
        </w:trPr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1BBEC" w14:textId="77777777" w:rsidR="00FD2BCB" w:rsidRDefault="00FD2BCB" w:rsidP="00C1642B">
            <w:pPr>
              <w:spacing w:after="0" w:line="240" w:lineRule="auto"/>
              <w:ind w:left="-60"/>
            </w:pPr>
            <w:r>
              <w:rPr>
                <w:rFonts w:ascii="Times New Roman" w:eastAsia="Times New Roman" w:hAnsi="Times New Roman" w:cs="Times New Roman"/>
                <w:sz w:val="24"/>
              </w:rPr>
              <w:t>PLAN FINANCIJSKIH SREDSTAVA:</w:t>
            </w:r>
          </w:p>
        </w:tc>
        <w:tc>
          <w:tcPr>
            <w:tcW w:w="43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30083" w14:textId="77777777" w:rsidR="00FD2BCB" w:rsidRDefault="00FD2BCB" w:rsidP="00C164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768C5" w14:textId="587CC467" w:rsidR="00FD2BCB" w:rsidRDefault="00880567" w:rsidP="00C1642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30.600,00 EUR</w:t>
            </w:r>
          </w:p>
        </w:tc>
      </w:tr>
      <w:tr w:rsidR="00FD2BCB" w14:paraId="2B6B507C" w14:textId="77777777" w:rsidTr="00880567">
        <w:trPr>
          <w:trHeight w:val="1"/>
          <w:jc w:val="center"/>
        </w:trPr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9AD8B" w14:textId="77777777" w:rsidR="00FD2BCB" w:rsidRDefault="00FD2BCB" w:rsidP="00C1642B">
            <w:pPr>
              <w:spacing w:after="0" w:line="240" w:lineRule="auto"/>
              <w:ind w:left="-552" w:firstLine="552"/>
            </w:pPr>
            <w:r>
              <w:rPr>
                <w:rFonts w:ascii="Times New Roman" w:eastAsia="Times New Roman" w:hAnsi="Times New Roman" w:cs="Times New Roman"/>
                <w:sz w:val="24"/>
              </w:rPr>
              <w:t>IZVORI FINANCIRANJA:</w:t>
            </w:r>
          </w:p>
        </w:tc>
        <w:tc>
          <w:tcPr>
            <w:tcW w:w="2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37222" w14:textId="3CCAB35D" w:rsidR="00B14DF5" w:rsidRPr="00880567" w:rsidRDefault="00C45DCC" w:rsidP="00C16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Opći prihodi i primici 12</w:t>
            </w:r>
            <w:r w:rsidR="0088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Kapitalne pomoći 52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73E57" w14:textId="086DE446" w:rsidR="00FD2BCB" w:rsidRPr="00880567" w:rsidRDefault="00880567" w:rsidP="00C16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0567">
              <w:rPr>
                <w:rFonts w:ascii="Times New Roman" w:hAnsi="Times New Roman" w:cs="Times New Roman"/>
              </w:rPr>
              <w:t xml:space="preserve">9.400,00 </w:t>
            </w:r>
            <w:r>
              <w:rPr>
                <w:rFonts w:ascii="Times New Roman" w:hAnsi="Times New Roman" w:cs="Times New Roman"/>
              </w:rPr>
              <w:t>EUR 21.200,00 EUR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F66E6" w14:textId="2B41E9CC" w:rsidR="00FD2BCB" w:rsidRPr="00880567" w:rsidRDefault="00FD2BCB" w:rsidP="00C164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863959" w14:textId="0752DBE2" w:rsidR="00EF2AE3" w:rsidRDefault="00EF2A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2E6C32" w14:textId="77777777" w:rsidR="000016B9" w:rsidRDefault="00001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A8A1BE5" w14:textId="00C3D50A" w:rsidR="00DC7350" w:rsidRDefault="0042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2337E">
        <w:rPr>
          <w:rFonts w:ascii="Times New Roman" w:eastAsia="Times New Roman" w:hAnsi="Times New Roman" w:cs="Times New Roman"/>
          <w:b/>
          <w:sz w:val="24"/>
        </w:rPr>
        <w:t xml:space="preserve">Članak </w:t>
      </w:r>
      <w:r w:rsidR="00FD2BCB">
        <w:rPr>
          <w:rFonts w:ascii="Times New Roman" w:eastAsia="Times New Roman" w:hAnsi="Times New Roman" w:cs="Times New Roman"/>
          <w:b/>
          <w:sz w:val="24"/>
        </w:rPr>
        <w:t>2</w:t>
      </w:r>
      <w:r w:rsidRPr="0092337E">
        <w:rPr>
          <w:rFonts w:ascii="Times New Roman" w:eastAsia="Times New Roman" w:hAnsi="Times New Roman" w:cs="Times New Roman"/>
          <w:b/>
          <w:sz w:val="24"/>
        </w:rPr>
        <w:t>.</w:t>
      </w:r>
    </w:p>
    <w:p w14:paraId="6F5CC594" w14:textId="77777777" w:rsidR="0092337E" w:rsidRPr="0092337E" w:rsidRDefault="0092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14B11B" w14:textId="31A3355E" w:rsidR="00DC7350" w:rsidRDefault="0042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Sredstva iz članka </w:t>
      </w:r>
      <w:r w:rsidR="00FD2BCB">
        <w:rPr>
          <w:rFonts w:ascii="Times New Roman" w:eastAsia="Times New Roman" w:hAnsi="Times New Roman" w:cs="Times New Roman"/>
          <w:sz w:val="24"/>
        </w:rPr>
        <w:t>1</w:t>
      </w:r>
      <w:r w:rsidR="003645CE">
        <w:rPr>
          <w:rFonts w:ascii="Times New Roman" w:eastAsia="Times New Roman" w:hAnsi="Times New Roman" w:cs="Times New Roman"/>
          <w:sz w:val="24"/>
        </w:rPr>
        <w:t>. ovog Programa u iznosu od 155.700,00 EUR</w:t>
      </w:r>
      <w:r>
        <w:rPr>
          <w:rFonts w:ascii="Times New Roman" w:eastAsia="Times New Roman" w:hAnsi="Times New Roman" w:cs="Times New Roman"/>
          <w:sz w:val="24"/>
        </w:rPr>
        <w:t xml:space="preserve"> raspoređuju se i troše za pojedine namjene u skladu s dinamikom ostvarenja prihoda.</w:t>
      </w:r>
    </w:p>
    <w:p w14:paraId="15DB39D8" w14:textId="77777777" w:rsidR="00DC7350" w:rsidRDefault="00DC7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46CF90" w14:textId="736B4495" w:rsidR="00DC7350" w:rsidRDefault="0042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2337E">
        <w:rPr>
          <w:rFonts w:ascii="Times New Roman" w:eastAsia="Times New Roman" w:hAnsi="Times New Roman" w:cs="Times New Roman"/>
          <w:b/>
          <w:sz w:val="24"/>
        </w:rPr>
        <w:t xml:space="preserve">Članak </w:t>
      </w:r>
      <w:r w:rsidR="00FD2BCB">
        <w:rPr>
          <w:rFonts w:ascii="Times New Roman" w:eastAsia="Times New Roman" w:hAnsi="Times New Roman" w:cs="Times New Roman"/>
          <w:b/>
          <w:sz w:val="24"/>
        </w:rPr>
        <w:t>3</w:t>
      </w:r>
      <w:r w:rsidRPr="0092337E">
        <w:rPr>
          <w:rFonts w:ascii="Times New Roman" w:eastAsia="Times New Roman" w:hAnsi="Times New Roman" w:cs="Times New Roman"/>
          <w:b/>
          <w:sz w:val="24"/>
        </w:rPr>
        <w:t>.</w:t>
      </w:r>
    </w:p>
    <w:p w14:paraId="359594B7" w14:textId="77777777" w:rsidR="0092337E" w:rsidRPr="0092337E" w:rsidRDefault="0092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76FC4F" w14:textId="299017A4" w:rsidR="00DC7350" w:rsidRDefault="0042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Ovaj Program objavit će se u „Službenom vjesniku </w:t>
      </w:r>
      <w:r w:rsidR="00836B0A">
        <w:rPr>
          <w:rFonts w:ascii="Times New Roman" w:eastAsia="Times New Roman" w:hAnsi="Times New Roman" w:cs="Times New Roman"/>
          <w:sz w:val="24"/>
        </w:rPr>
        <w:t>Brodsko-posavske županije“</w:t>
      </w:r>
      <w:r>
        <w:rPr>
          <w:rFonts w:ascii="Times New Roman" w:eastAsia="Times New Roman" w:hAnsi="Times New Roman" w:cs="Times New Roman"/>
          <w:sz w:val="24"/>
        </w:rPr>
        <w:t>,</w:t>
      </w:r>
      <w:r w:rsidR="00836B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stupa na snagu danom donošenja i primj</w:t>
      </w:r>
      <w:r w:rsidR="003645CE">
        <w:rPr>
          <w:rFonts w:ascii="Times New Roman" w:eastAsia="Times New Roman" w:hAnsi="Times New Roman" w:cs="Times New Roman"/>
          <w:sz w:val="24"/>
        </w:rPr>
        <w:t>enjuje se od 1. siječnja 2023</w:t>
      </w:r>
      <w:r w:rsidR="0092337E">
        <w:rPr>
          <w:rFonts w:ascii="Times New Roman" w:eastAsia="Times New Roman" w:hAnsi="Times New Roman" w:cs="Times New Roman"/>
          <w:sz w:val="24"/>
        </w:rPr>
        <w:t>.godine.</w:t>
      </w:r>
    </w:p>
    <w:p w14:paraId="5DBA35A5" w14:textId="77777777" w:rsidR="00DC7350" w:rsidRDefault="00DC7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4BA8D7B4" w14:textId="77777777" w:rsidR="00DC7350" w:rsidRDefault="00DC735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</w:rPr>
      </w:pPr>
    </w:p>
    <w:p w14:paraId="6497B418" w14:textId="77777777" w:rsidR="00212608" w:rsidRPr="00416522" w:rsidRDefault="00212608" w:rsidP="00212608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416522">
        <w:rPr>
          <w:rFonts w:ascii="Times New Roman" w:hAnsi="Times New Roman" w:cs="Times New Roman"/>
          <w:sz w:val="24"/>
          <w:szCs w:val="24"/>
        </w:rPr>
        <w:t>OPĆINSKO VIJEĆE OPĆINE BUKOVLJE</w:t>
      </w:r>
    </w:p>
    <w:p w14:paraId="2AE4F880" w14:textId="77777777" w:rsidR="00212608" w:rsidRPr="00416522" w:rsidRDefault="00212608" w:rsidP="00212608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2D1E230A" w14:textId="52930C2C" w:rsidR="00212608" w:rsidRPr="00416522" w:rsidRDefault="00212608" w:rsidP="00212608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  <w:r w:rsidRPr="00416522">
        <w:rPr>
          <w:rFonts w:ascii="Times New Roman" w:hAnsi="Times New Roman"/>
          <w:sz w:val="24"/>
          <w:szCs w:val="24"/>
        </w:rPr>
        <w:t xml:space="preserve">KLASA: </w:t>
      </w:r>
      <w:r w:rsidR="00B857D0">
        <w:rPr>
          <w:rFonts w:ascii="Times New Roman" w:hAnsi="Times New Roman"/>
          <w:sz w:val="24"/>
          <w:szCs w:val="24"/>
        </w:rPr>
        <w:t>363-01/22-01/07</w:t>
      </w:r>
    </w:p>
    <w:p w14:paraId="7832F69E" w14:textId="6E46E473" w:rsidR="00212608" w:rsidRPr="00416522" w:rsidRDefault="00212608" w:rsidP="00212608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  <w:r w:rsidRPr="00416522">
        <w:rPr>
          <w:rFonts w:ascii="Times New Roman" w:hAnsi="Times New Roman"/>
          <w:sz w:val="24"/>
          <w:szCs w:val="24"/>
        </w:rPr>
        <w:t xml:space="preserve">URBROJ: </w:t>
      </w:r>
      <w:r w:rsidR="00B857D0">
        <w:rPr>
          <w:rFonts w:ascii="Times New Roman" w:hAnsi="Times New Roman"/>
          <w:sz w:val="24"/>
          <w:szCs w:val="24"/>
        </w:rPr>
        <w:t>2178/25-02-22-1</w:t>
      </w:r>
    </w:p>
    <w:p w14:paraId="562C103F" w14:textId="77DED985" w:rsidR="00212608" w:rsidRPr="00416522" w:rsidRDefault="00B857D0" w:rsidP="00212608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Bukovlju, 7</w:t>
      </w:r>
      <w:bookmarkStart w:id="0" w:name="_GoBack"/>
      <w:bookmarkEnd w:id="0"/>
      <w:r w:rsidR="00212608" w:rsidRPr="00416522">
        <w:rPr>
          <w:rFonts w:ascii="Times New Roman" w:hAnsi="Times New Roman"/>
          <w:sz w:val="24"/>
          <w:szCs w:val="24"/>
        </w:rPr>
        <w:t>. prosinca 2022. godine</w:t>
      </w:r>
    </w:p>
    <w:p w14:paraId="73781CAC" w14:textId="77777777" w:rsidR="00212608" w:rsidRPr="00416522" w:rsidRDefault="00212608" w:rsidP="00212608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</w:p>
    <w:p w14:paraId="61F0DFE1" w14:textId="77777777" w:rsidR="00212608" w:rsidRPr="00416522" w:rsidRDefault="00212608" w:rsidP="00212608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</w:p>
    <w:p w14:paraId="70C99C11" w14:textId="77777777" w:rsidR="00212608" w:rsidRPr="00416522" w:rsidRDefault="00212608" w:rsidP="00212608">
      <w:pPr>
        <w:pStyle w:val="Bezproreda"/>
        <w:tabs>
          <w:tab w:val="left" w:pos="694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416522">
        <w:rPr>
          <w:rFonts w:ascii="Times New Roman" w:hAnsi="Times New Roman"/>
          <w:sz w:val="24"/>
          <w:szCs w:val="24"/>
        </w:rPr>
        <w:t xml:space="preserve">                                                                         PREDSJEDNIK OPĆINSKOG VIJEĆA</w:t>
      </w:r>
    </w:p>
    <w:p w14:paraId="01753682" w14:textId="77777777" w:rsidR="00212608" w:rsidRPr="00416522" w:rsidRDefault="00212608" w:rsidP="00212608">
      <w:pPr>
        <w:pStyle w:val="Bezproreda"/>
        <w:rPr>
          <w:rFonts w:ascii="Times New Roman" w:hAnsi="Times New Roman"/>
          <w:sz w:val="24"/>
          <w:szCs w:val="24"/>
        </w:rPr>
      </w:pPr>
      <w:r w:rsidRPr="004165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16522">
        <w:rPr>
          <w:rFonts w:ascii="Times New Roman" w:hAnsi="Times New Roman"/>
          <w:sz w:val="24"/>
          <w:szCs w:val="24"/>
        </w:rPr>
        <w:t>Danijel Kovačević, inž.građ.</w:t>
      </w:r>
    </w:p>
    <w:p w14:paraId="08B8D64C" w14:textId="77777777" w:rsidR="00212608" w:rsidRPr="00464827" w:rsidRDefault="00212608" w:rsidP="0021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01D683" w14:textId="77777777" w:rsidR="00212608" w:rsidRPr="00464827" w:rsidRDefault="00212608" w:rsidP="0021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38598" w14:textId="5880E9D7" w:rsidR="00DC7350" w:rsidRDefault="00DC7350" w:rsidP="00212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DC7350" w:rsidSect="00F877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C9616" w14:textId="77777777" w:rsidR="004C5640" w:rsidRDefault="004C5640" w:rsidP="00EF2AE3">
      <w:pPr>
        <w:spacing w:after="0" w:line="240" w:lineRule="auto"/>
      </w:pPr>
      <w:r>
        <w:separator/>
      </w:r>
    </w:p>
  </w:endnote>
  <w:endnote w:type="continuationSeparator" w:id="0">
    <w:p w14:paraId="4675FC62" w14:textId="77777777" w:rsidR="004C5640" w:rsidRDefault="004C5640" w:rsidP="00EF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31D8A" w14:textId="77777777" w:rsidR="004C5640" w:rsidRDefault="004C5640" w:rsidP="00EF2AE3">
      <w:pPr>
        <w:spacing w:after="0" w:line="240" w:lineRule="auto"/>
      </w:pPr>
      <w:r>
        <w:separator/>
      </w:r>
    </w:p>
  </w:footnote>
  <w:footnote w:type="continuationSeparator" w:id="0">
    <w:p w14:paraId="6FD306C3" w14:textId="77777777" w:rsidR="004C5640" w:rsidRDefault="004C5640" w:rsidP="00EF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2DD"/>
    <w:multiLevelType w:val="multilevel"/>
    <w:tmpl w:val="BF5A8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50359B"/>
    <w:multiLevelType w:val="multilevel"/>
    <w:tmpl w:val="76A40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3C314B"/>
    <w:multiLevelType w:val="multilevel"/>
    <w:tmpl w:val="AE22C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48324F"/>
    <w:multiLevelType w:val="multilevel"/>
    <w:tmpl w:val="95CA0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E61157"/>
    <w:multiLevelType w:val="multilevel"/>
    <w:tmpl w:val="B65C7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85536D"/>
    <w:multiLevelType w:val="multilevel"/>
    <w:tmpl w:val="A5BED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8B7430"/>
    <w:multiLevelType w:val="multilevel"/>
    <w:tmpl w:val="69EC0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FF6A14"/>
    <w:multiLevelType w:val="multilevel"/>
    <w:tmpl w:val="97B8E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0016B9"/>
    <w:rsid w:val="00032D8F"/>
    <w:rsid w:val="000333A0"/>
    <w:rsid w:val="000F292E"/>
    <w:rsid w:val="001505A0"/>
    <w:rsid w:val="001950B3"/>
    <w:rsid w:val="001B416A"/>
    <w:rsid w:val="001C27BD"/>
    <w:rsid w:val="001D30C2"/>
    <w:rsid w:val="00207B33"/>
    <w:rsid w:val="00212608"/>
    <w:rsid w:val="00252BF1"/>
    <w:rsid w:val="002772CD"/>
    <w:rsid w:val="002C6FC7"/>
    <w:rsid w:val="002E751B"/>
    <w:rsid w:val="002F30B5"/>
    <w:rsid w:val="003645CE"/>
    <w:rsid w:val="00385DA5"/>
    <w:rsid w:val="004258C7"/>
    <w:rsid w:val="004A69F5"/>
    <w:rsid w:val="004C5640"/>
    <w:rsid w:val="004F0D01"/>
    <w:rsid w:val="00570322"/>
    <w:rsid w:val="00590DA9"/>
    <w:rsid w:val="006733FA"/>
    <w:rsid w:val="006D227E"/>
    <w:rsid w:val="007C2BF2"/>
    <w:rsid w:val="007D46DF"/>
    <w:rsid w:val="007D65F3"/>
    <w:rsid w:val="007E6760"/>
    <w:rsid w:val="00826256"/>
    <w:rsid w:val="00836B0A"/>
    <w:rsid w:val="00880567"/>
    <w:rsid w:val="0092337E"/>
    <w:rsid w:val="00973D7F"/>
    <w:rsid w:val="00990741"/>
    <w:rsid w:val="009B4E68"/>
    <w:rsid w:val="009D0FDC"/>
    <w:rsid w:val="009F409E"/>
    <w:rsid w:val="00AF2AA4"/>
    <w:rsid w:val="00B0249D"/>
    <w:rsid w:val="00B14DF5"/>
    <w:rsid w:val="00B7100B"/>
    <w:rsid w:val="00B857D0"/>
    <w:rsid w:val="00BB7F4D"/>
    <w:rsid w:val="00BD391C"/>
    <w:rsid w:val="00C179CD"/>
    <w:rsid w:val="00C45DCC"/>
    <w:rsid w:val="00DC7350"/>
    <w:rsid w:val="00DD2B24"/>
    <w:rsid w:val="00DE252A"/>
    <w:rsid w:val="00E5331C"/>
    <w:rsid w:val="00E724E3"/>
    <w:rsid w:val="00EF2AE3"/>
    <w:rsid w:val="00F20551"/>
    <w:rsid w:val="00F5180A"/>
    <w:rsid w:val="00F8773E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7DEB"/>
  <w15:docId w15:val="{0461165E-6C77-4EDE-8996-C070C9D5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F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2AE3"/>
  </w:style>
  <w:style w:type="paragraph" w:styleId="Podnoje">
    <w:name w:val="footer"/>
    <w:basedOn w:val="Normal"/>
    <w:link w:val="PodnojeChar"/>
    <w:uiPriority w:val="99"/>
    <w:unhideWhenUsed/>
    <w:rsid w:val="00EF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2AE3"/>
  </w:style>
  <w:style w:type="paragraph" w:styleId="Bezproreda">
    <w:name w:val="No Spacing"/>
    <w:uiPriority w:val="1"/>
    <w:qFormat/>
    <w:rsid w:val="00212608"/>
    <w:pPr>
      <w:spacing w:after="0" w:line="240" w:lineRule="auto"/>
    </w:pPr>
    <w:rPr>
      <w:rFonts w:ascii="Cambria" w:eastAsia="Times New Roman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Car</dc:creator>
  <cp:lastModifiedBy>Općina Bukovlje</cp:lastModifiedBy>
  <cp:revision>5</cp:revision>
  <dcterms:created xsi:type="dcterms:W3CDTF">2022-11-29T12:07:00Z</dcterms:created>
  <dcterms:modified xsi:type="dcterms:W3CDTF">2022-12-09T12:24:00Z</dcterms:modified>
</cp:coreProperties>
</file>